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567" w:type="dxa"/>
        <w:tblLook w:val="04A0" w:firstRow="1" w:lastRow="0" w:firstColumn="1" w:lastColumn="0" w:noHBand="0" w:noVBand="1"/>
      </w:tblPr>
      <w:tblGrid>
        <w:gridCol w:w="5463"/>
        <w:gridCol w:w="5311"/>
      </w:tblGrid>
      <w:tr w:rsidR="005E4E6D" w:rsidTr="008B7CC8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E6D" w:rsidRDefault="005E4E6D" w:rsidP="005E4E6D">
            <w:pPr>
              <w:ind w:left="5992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5E4E6D">
              <w:rPr>
                <w:bCs/>
                <w:sz w:val="18"/>
                <w:szCs w:val="18"/>
              </w:rPr>
              <w:t xml:space="preserve">Додаток 1 </w:t>
            </w:r>
          </w:p>
          <w:p w:rsidR="005E4E6D" w:rsidRPr="005E4E6D" w:rsidRDefault="005E4E6D" w:rsidP="00044EE7">
            <w:pPr>
              <w:ind w:left="5992"/>
              <w:rPr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>до Заяви</w:t>
            </w:r>
            <w:r w:rsidR="00044EE7">
              <w:rPr>
                <w:bCs/>
                <w:sz w:val="18"/>
                <w:szCs w:val="18"/>
              </w:rPr>
              <w:t xml:space="preserve"> про намір отримати кредит</w:t>
            </w:r>
          </w:p>
        </w:tc>
      </w:tr>
      <w:tr w:rsidR="00731018" w:rsidTr="008B7CC8">
        <w:trPr>
          <w:trHeight w:val="56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31018" w:rsidRDefault="00731018" w:rsidP="007310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АНКЕТА ГРОМАДЯНИНА - </w:t>
            </w:r>
            <w:r w:rsidR="00AC7EDC">
              <w:rPr>
                <w:b/>
                <w:bCs/>
                <w:sz w:val="18"/>
                <w:szCs w:val="18"/>
              </w:rPr>
              <w:t>КАНДИДАТА</w:t>
            </w:r>
          </w:p>
          <w:p w:rsidR="00731018" w:rsidRPr="00731018" w:rsidRDefault="00731018" w:rsidP="00DB70F2">
            <w:pPr>
              <w:ind w:right="-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(заповнюється </w:t>
            </w:r>
            <w:proofErr w:type="spellStart"/>
            <w:r>
              <w:rPr>
                <w:bCs/>
                <w:sz w:val="18"/>
                <w:szCs w:val="18"/>
              </w:rPr>
              <w:t>машинодруком</w:t>
            </w:r>
            <w:proofErr w:type="spellEnd"/>
            <w:r>
              <w:rPr>
                <w:bCs/>
                <w:sz w:val="18"/>
                <w:szCs w:val="18"/>
              </w:rPr>
              <w:t xml:space="preserve"> або від руки друкованими літерами)</w:t>
            </w:r>
          </w:p>
        </w:tc>
      </w:tr>
      <w:tr w:rsidR="00731018" w:rsidTr="008B7CC8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:rsidTr="008B7CC8">
        <w:trPr>
          <w:trHeight w:val="2817"/>
        </w:trPr>
        <w:tc>
          <w:tcPr>
            <w:tcW w:w="5463" w:type="dxa"/>
            <w:tcBorders>
              <w:top w:val="nil"/>
              <w:right w:val="nil"/>
            </w:tcBorders>
          </w:tcPr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8C7172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8C71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:rsidR="008C7172" w:rsidRPr="00EB1CAC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:rsidTr="00EB1CAC">
              <w:tc>
                <w:tcPr>
                  <w:tcW w:w="261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311" w:type="dxa"/>
            <w:tcBorders>
              <w:top w:val="nil"/>
              <w:left w:val="nil"/>
            </w:tcBorders>
          </w:tcPr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A84025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 w:rsidRPr="008C7172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B87263" w:rsidRDefault="008C7172" w:rsidP="00BF6585">
            <w:pPr>
              <w:rPr>
                <w:b/>
                <w:sz w:val="18"/>
                <w:szCs w:val="18"/>
                <w:lang w:val="en-US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032FC5" w:rsidRDefault="008C7172" w:rsidP="00BF6585">
            <w:pPr>
              <w:rPr>
                <w:sz w:val="18"/>
                <w:szCs w:val="18"/>
              </w:rPr>
            </w:pPr>
          </w:p>
        </w:tc>
      </w:tr>
      <w:tr w:rsidR="008C7172" w:rsidTr="008B7CC8">
        <w:trPr>
          <w:trHeight w:val="3125"/>
        </w:trPr>
        <w:tc>
          <w:tcPr>
            <w:tcW w:w="5463" w:type="dxa"/>
          </w:tcPr>
          <w:p w:rsidR="008C7172" w:rsidRDefault="008C7172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:rsidR="008C7172" w:rsidRPr="000526A0" w:rsidRDefault="008C7172" w:rsidP="004D7C9F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Pr="004D7C9F" w:rsidRDefault="008C7172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30A2F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30A2F" w:rsidTr="000B1A06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930A2F" w:rsidRDefault="008C7172" w:rsidP="00930A2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sz w:val="2"/>
                <w:szCs w:val="2"/>
              </w:rPr>
            </w:pPr>
          </w:p>
          <w:p w:rsidR="008C7172" w:rsidRDefault="008C7172" w:rsidP="00731018">
            <w:pPr>
              <w:rPr>
                <w:sz w:val="2"/>
                <w:szCs w:val="2"/>
              </w:rPr>
            </w:pPr>
          </w:p>
          <w:p w:rsidR="008C7172" w:rsidRPr="006A2437" w:rsidRDefault="008C7172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8136A1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6A2437">
            <w:pPr>
              <w:rPr>
                <w:sz w:val="12"/>
                <w:szCs w:val="12"/>
              </w:rPr>
            </w:pPr>
          </w:p>
          <w:p w:rsidR="008C7172" w:rsidRPr="008136A1" w:rsidRDefault="008C7172" w:rsidP="006A243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8136A1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Default="008C7172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:rsidR="008C7172" w:rsidRPr="000526A0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:rsidR="008C7172" w:rsidRPr="000526A0" w:rsidRDefault="008C7172" w:rsidP="00BF6585">
            <w:pPr>
              <w:rPr>
                <w:sz w:val="2"/>
                <w:szCs w:val="2"/>
              </w:rPr>
            </w:pPr>
          </w:p>
          <w:p w:rsidR="008C7172" w:rsidRPr="000526A0" w:rsidRDefault="008C7172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4D7C9F" w:rsidRDefault="008C7172" w:rsidP="008136A1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30A2F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30A2F" w:rsidTr="000B1A06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930A2F" w:rsidRDefault="008C7172" w:rsidP="00930A2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8136A1">
            <w:pPr>
              <w:rPr>
                <w:sz w:val="2"/>
                <w:szCs w:val="2"/>
              </w:rPr>
            </w:pPr>
          </w:p>
          <w:p w:rsidR="008C7172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12"/>
                <w:szCs w:val="12"/>
              </w:rPr>
            </w:pPr>
          </w:p>
          <w:p w:rsidR="008C7172" w:rsidRPr="008136A1" w:rsidRDefault="008C7172" w:rsidP="008136A1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8136A1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C7172" w:rsidRPr="006A2437" w:rsidRDefault="008C7172" w:rsidP="00BF6585">
            <w:pPr>
              <w:rPr>
                <w:sz w:val="2"/>
                <w:szCs w:val="2"/>
              </w:rPr>
            </w:pPr>
          </w:p>
        </w:tc>
      </w:tr>
      <w:tr w:rsidR="008C7172" w:rsidTr="008B7CC8">
        <w:trPr>
          <w:trHeight w:val="2154"/>
        </w:trPr>
        <w:tc>
          <w:tcPr>
            <w:tcW w:w="10774" w:type="dxa"/>
            <w:gridSpan w:val="2"/>
          </w:tcPr>
          <w:p w:rsidR="008C7172" w:rsidRDefault="007119CB" w:rsidP="004D7C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Маю право н</w:t>
            </w:r>
            <w:r w:rsidR="008C7172">
              <w:rPr>
                <w:b/>
                <w:sz w:val="18"/>
                <w:szCs w:val="18"/>
              </w:rPr>
              <w:t xml:space="preserve">а отримання </w:t>
            </w:r>
            <w:r w:rsidR="00044EE7">
              <w:rPr>
                <w:b/>
                <w:sz w:val="18"/>
                <w:szCs w:val="18"/>
              </w:rPr>
              <w:t>кредиту</w:t>
            </w:r>
          </w:p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8C7172" w:rsidP="00551B2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що потр</w:t>
                  </w:r>
                  <w:r w:rsidR="00551B2F">
                    <w:rPr>
                      <w:sz w:val="18"/>
                      <w:szCs w:val="18"/>
                    </w:rPr>
                    <w:t>ебують поліпшення житлових умов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Pr="001C4494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551B2F" w:rsidP="00551B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Маю у власності житлову площу, яка не перевищує 13,65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</w:t>
                  </w:r>
                  <w:proofErr w:type="spellEnd"/>
                  <w:r>
                    <w:rPr>
                      <w:sz w:val="18"/>
                      <w:szCs w:val="18"/>
                    </w:rPr>
                    <w:t>. метра жилої площі</w:t>
                  </w:r>
                  <w:r w:rsidR="00034D02">
                    <w:rPr>
                      <w:rStyle w:val="ad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551B2F" w:rsidP="003426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</w:t>
                  </w:r>
                  <w:r w:rsidR="007119CB">
                    <w:rPr>
                      <w:sz w:val="18"/>
                      <w:szCs w:val="18"/>
                    </w:rPr>
                    <w:t xml:space="preserve"> праві власності житлова площа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  <w:tr w:rsidR="008C7172" w:rsidTr="00D95612">
        <w:trPr>
          <w:trHeight w:val="549"/>
        </w:trPr>
        <w:tc>
          <w:tcPr>
            <w:tcW w:w="10774" w:type="dxa"/>
            <w:gridSpan w:val="2"/>
          </w:tcPr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8C7172" w:rsidTr="00875D46">
              <w:trPr>
                <w:trHeight w:val="210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C7172" w:rsidRDefault="008C7172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tcBorders>
                    <w:top w:val="nil"/>
                    <w:bottom w:val="nil"/>
                    <w:right w:val="nil"/>
                  </w:tcBorders>
                </w:tcPr>
                <w:p w:rsidR="008C7172" w:rsidRPr="002F4B11" w:rsidRDefault="008C7172" w:rsidP="002F4B1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Підтверджую, що</w:t>
                  </w:r>
                  <w:r w:rsidR="002F4B11">
                    <w:rPr>
                      <w:color w:val="000000" w:themeColor="text1"/>
                      <w:sz w:val="18"/>
                      <w:szCs w:val="18"/>
                    </w:rPr>
                    <w:t xml:space="preserve"> з моменту набрання чинності Закону України «Про забезпечення прав і свобод громадян та правовий </w:t>
                  </w:r>
                </w:p>
              </w:tc>
            </w:tr>
          </w:tbl>
          <w:p w:rsidR="008C7172" w:rsidRDefault="003426C7" w:rsidP="008540C5">
            <w:pPr>
              <w:ind w:firstLine="323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режим на тимчасово окупованій території України» (з 27.04.2014) іншої </w:t>
            </w:r>
            <w:r w:rsidRPr="002F4B11">
              <w:rPr>
                <w:color w:val="000000" w:themeColor="text1"/>
                <w:sz w:val="18"/>
                <w:szCs w:val="18"/>
              </w:rPr>
              <w:t>житлової площі у власності не було</w:t>
            </w:r>
            <w:r>
              <w:rPr>
                <w:color w:val="000000" w:themeColor="text1"/>
                <w:sz w:val="18"/>
                <w:szCs w:val="18"/>
              </w:rPr>
              <w:t>¹</w:t>
            </w:r>
          </w:p>
        </w:tc>
      </w:tr>
      <w:tr w:rsidR="008C7172" w:rsidTr="003437C0">
        <w:trPr>
          <w:trHeight w:val="3038"/>
        </w:trPr>
        <w:tc>
          <w:tcPr>
            <w:tcW w:w="10774" w:type="dxa"/>
            <w:gridSpan w:val="2"/>
          </w:tcPr>
          <w:p w:rsidR="003437C0" w:rsidRDefault="003437C0" w:rsidP="00BF2190">
            <w:pPr>
              <w:rPr>
                <w:b/>
                <w:sz w:val="18"/>
                <w:szCs w:val="18"/>
              </w:rPr>
            </w:pPr>
          </w:p>
          <w:p w:rsidR="00782271" w:rsidRDefault="00BF2190" w:rsidP="00BF219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Належність до категорії громадян, що дає право на отримання кредиту</w:t>
            </w:r>
            <w:r w:rsidR="00782271" w:rsidRPr="00782271">
              <w:rPr>
                <w:sz w:val="18"/>
                <w:szCs w:val="18"/>
              </w:rPr>
              <w:t xml:space="preserve"> </w:t>
            </w:r>
          </w:p>
          <w:p w:rsidR="00BF2190" w:rsidRDefault="00782271" w:rsidP="003437C0">
            <w:pPr>
              <w:jc w:val="both"/>
              <w:rPr>
                <w:b/>
                <w:sz w:val="18"/>
                <w:szCs w:val="18"/>
              </w:rPr>
            </w:pPr>
            <w:r w:rsidRPr="00782271">
              <w:rPr>
                <w:sz w:val="18"/>
                <w:szCs w:val="18"/>
              </w:rPr>
              <w:t xml:space="preserve">(у </w:t>
            </w:r>
            <w:r w:rsidRPr="00AC7EDC">
              <w:rPr>
                <w:sz w:val="18"/>
                <w:szCs w:val="18"/>
              </w:rPr>
              <w:t>разі якщо</w:t>
            </w:r>
            <w:r w:rsidRPr="00AC7EDC">
              <w:rPr>
                <w:color w:val="000000"/>
                <w:sz w:val="18"/>
                <w:szCs w:val="18"/>
              </w:rPr>
              <w:t xml:space="preserve"> на особу, що виявила бажання отримати кредит, одночасно поширюється </w:t>
            </w:r>
            <w:r w:rsidRPr="00AC7EDC">
              <w:rPr>
                <w:rFonts w:cs="Antiqua"/>
                <w:sz w:val="18"/>
                <w:szCs w:val="18"/>
              </w:rPr>
              <w:t>дія Закону України “Про забезпечення прав і свобод внутрішньо переміщених осіб”, та дія пунктів 19</w:t>
            </w:r>
            <w:r w:rsidR="00F64879" w:rsidRPr="008540C5">
              <w:rPr>
                <w:rFonts w:cs="Antiqua"/>
                <w:sz w:val="18"/>
                <w:szCs w:val="18"/>
              </w:rPr>
              <w:t>-</w:t>
            </w:r>
            <w:r w:rsidRPr="00AC7EDC">
              <w:rPr>
                <w:rFonts w:cs="Antiqua"/>
                <w:sz w:val="18"/>
                <w:szCs w:val="18"/>
              </w:rPr>
              <w:t>2</w:t>
            </w:r>
            <w:r w:rsidR="00F64879" w:rsidRPr="008540C5">
              <w:rPr>
                <w:rFonts w:cs="Antiqua"/>
                <w:sz w:val="18"/>
                <w:szCs w:val="18"/>
              </w:rPr>
              <w:t>1</w:t>
            </w:r>
            <w:r w:rsidRPr="00AC7EDC">
              <w:rPr>
                <w:rFonts w:cs="Antiqua"/>
                <w:sz w:val="18"/>
                <w:szCs w:val="18"/>
              </w:rPr>
              <w:t xml:space="preserve"> частини першої статті 6 або пунктів 1</w:t>
            </w:r>
            <w:r>
              <w:rPr>
                <w:rFonts w:cs="Antiqua"/>
                <w:sz w:val="18"/>
                <w:szCs w:val="18"/>
              </w:rPr>
              <w:t>1</w:t>
            </w:r>
            <w:r w:rsidRPr="00AC7EDC">
              <w:rPr>
                <w:rFonts w:cs="Antiqua"/>
                <w:sz w:val="18"/>
                <w:szCs w:val="18"/>
              </w:rPr>
              <w:t>-14 частини другої статті 7 Закону України “Про статус ветеранів війни, гарантії їх соціального захисту”, особа обирає одну із підстав для реєстрації кандидатом</w:t>
            </w:r>
            <w:r>
              <w:rPr>
                <w:rFonts w:cs="Antiqua"/>
                <w:sz w:val="18"/>
                <w:szCs w:val="18"/>
              </w:rPr>
              <w:t>)</w:t>
            </w: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2"/>
              <w:gridCol w:w="10114"/>
            </w:tblGrid>
            <w:tr w:rsidR="00F341AE" w:rsidRPr="009E2DC4" w:rsidTr="00F341AE"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 w:val="restart"/>
                  <w:hideMark/>
                </w:tcPr>
                <w:p w:rsidR="00F341AE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F341AE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1700DE">
                    <w:rPr>
                      <w:sz w:val="18"/>
                      <w:szCs w:val="18"/>
                    </w:rPr>
                    <w:t>громадян, на яких поширюється дія Закону України "Про забезпечення прав і свобод внутрішньо переміщених осіб", які отримали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особи, затвердженого постановою Кабінету Міністрів України від 1 жовтня 2014 р. N 509</w:t>
                  </w:r>
                </w:p>
                <w:p w:rsidR="00F341AE" w:rsidRPr="00BA6E01" w:rsidRDefault="00F341AE" w:rsidP="00FB1C4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:rsidTr="00F341AE">
              <w:trPr>
                <w:trHeight w:val="122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  <w:tcBorders>
                    <w:left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:rsidTr="00F341AE">
              <w:tc>
                <w:tcPr>
                  <w:tcW w:w="2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:rsidTr="00F341AE">
              <w:trPr>
                <w:trHeight w:val="122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 w:val="restart"/>
                  <w:tcBorders>
                    <w:left w:val="single" w:sz="4" w:space="0" w:color="auto"/>
                  </w:tcBorders>
                </w:tcPr>
                <w:p w:rsidR="00F341AE" w:rsidRPr="00930A2F" w:rsidRDefault="00F341AE" w:rsidP="00930A2F">
                  <w:pPr>
                    <w:jc w:val="both"/>
                    <w:rPr>
                      <w:sz w:val="18"/>
                      <w:szCs w:val="18"/>
                    </w:rPr>
                  </w:pPr>
                  <w:r w:rsidRPr="009E2DC4">
                    <w:rPr>
                      <w:sz w:val="18"/>
                      <w:szCs w:val="18"/>
                    </w:rPr>
                    <w:t xml:space="preserve">громадян, на яких поширюється дія </w:t>
                  </w:r>
                  <w:r w:rsidRPr="00533F20">
                    <w:rPr>
                      <w:sz w:val="18"/>
                      <w:szCs w:val="18"/>
                    </w:rPr>
                    <w:t xml:space="preserve">пунктів </w:t>
                  </w:r>
                  <w:r w:rsidR="00533F20" w:rsidRPr="00533F20">
                    <w:rPr>
                      <w:sz w:val="18"/>
                      <w:szCs w:val="18"/>
                      <w:lang w:eastAsia="uk-UA"/>
                    </w:rPr>
                    <w:t>19-21</w:t>
                  </w:r>
                  <w:r w:rsidRPr="00533F20">
                    <w:rPr>
                      <w:sz w:val="18"/>
                      <w:szCs w:val="18"/>
                    </w:rPr>
                    <w:t>частини</w:t>
                  </w:r>
                  <w:r w:rsidRPr="009E2DC4">
                    <w:rPr>
                      <w:sz w:val="18"/>
                      <w:szCs w:val="18"/>
                    </w:rPr>
                    <w:t xml:space="preserve"> першої статті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 xml:space="preserve">6, </w:t>
                  </w:r>
                  <w:r w:rsidR="002F2E74">
                    <w:rPr>
                      <w:sz w:val="18"/>
                      <w:szCs w:val="18"/>
                    </w:rPr>
                    <w:t xml:space="preserve">або </w:t>
                  </w:r>
                  <w:r w:rsidRPr="009E2DC4">
                    <w:rPr>
                      <w:sz w:val="18"/>
                      <w:szCs w:val="18"/>
                    </w:rPr>
                    <w:t>пунктів 1</w:t>
                  </w:r>
                  <w:r w:rsidR="002F2E74">
                    <w:rPr>
                      <w:sz w:val="18"/>
                      <w:szCs w:val="18"/>
                    </w:rPr>
                    <w:t>1</w:t>
                  </w:r>
                  <w:r w:rsidRPr="009E2DC4">
                    <w:rPr>
                      <w:sz w:val="18"/>
                      <w:szCs w:val="18"/>
                    </w:rPr>
                    <w:t xml:space="preserve"> - 14 частини другої статті 7 Закону України "Про статус ветеранів війни,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гарантії їх соціального захисту"</w:t>
                  </w:r>
                </w:p>
              </w:tc>
            </w:tr>
            <w:tr w:rsidR="00F341AE" w:rsidRPr="009E2DC4" w:rsidTr="00F341AE"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:rsidR="00F341AE" w:rsidRPr="009E2DC4" w:rsidRDefault="00F341AE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F341AE" w:rsidRPr="009E2DC4" w:rsidTr="00F341AE">
              <w:tc>
                <w:tcPr>
                  <w:tcW w:w="222" w:type="dxa"/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:rsidR="00F341AE" w:rsidRPr="009E2DC4" w:rsidRDefault="00F341AE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F341AE" w:rsidRPr="009E2DC4" w:rsidTr="00F341AE">
              <w:tc>
                <w:tcPr>
                  <w:tcW w:w="222" w:type="dxa"/>
                </w:tcPr>
                <w:p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:rsidR="00F341AE" w:rsidRPr="009E2DC4" w:rsidRDefault="00F341AE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</w:tbl>
    <w:p w:rsidR="004F7E05" w:rsidRDefault="004F7E05" w:rsidP="004F7E05">
      <w:pPr>
        <w:jc w:val="center"/>
      </w:pPr>
      <w:r>
        <w:t>________________________        ____________________________       __________</w:t>
      </w:r>
    </w:p>
    <w:p w:rsidR="004F7E05" w:rsidRPr="004F7E05" w:rsidRDefault="004F7E05" w:rsidP="004F7E05">
      <w:pPr>
        <w:jc w:val="center"/>
        <w:rPr>
          <w:vertAlign w:val="superscript"/>
        </w:rPr>
      </w:pPr>
      <w:r>
        <w:rPr>
          <w:vertAlign w:val="superscript"/>
        </w:rPr>
        <w:t>(прізвище та ініціали)                                                                      (підпис)                                                            (дата)</w:t>
      </w:r>
    </w:p>
    <w:sectPr w:rsidR="004F7E05" w:rsidRPr="004F7E05" w:rsidSect="005E4E6D">
      <w:pgSz w:w="11906" w:h="16838"/>
      <w:pgMar w:top="284" w:right="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39" w:rsidRDefault="00891839" w:rsidP="004D7C9F">
      <w:r>
        <w:separator/>
      </w:r>
    </w:p>
  </w:endnote>
  <w:endnote w:type="continuationSeparator" w:id="0">
    <w:p w:rsidR="00891839" w:rsidRDefault="00891839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39" w:rsidRDefault="00891839" w:rsidP="004D7C9F">
      <w:r>
        <w:separator/>
      </w:r>
    </w:p>
  </w:footnote>
  <w:footnote w:type="continuationSeparator" w:id="0">
    <w:p w:rsidR="00891839" w:rsidRDefault="00891839" w:rsidP="004D7C9F">
      <w:r>
        <w:continuationSeparator/>
      </w:r>
    </w:p>
  </w:footnote>
  <w:footnote w:id="1">
    <w:p w:rsidR="00034D02" w:rsidRDefault="00034D02" w:rsidP="003437C0">
      <w:pPr>
        <w:pStyle w:val="ab"/>
        <w:ind w:left="-567" w:right="566"/>
        <w:jc w:val="both"/>
      </w:pPr>
      <w:r>
        <w:rPr>
          <w:rStyle w:val="ad"/>
        </w:rPr>
        <w:footnoteRef/>
      </w:r>
      <w:r>
        <w:t xml:space="preserve"> </w:t>
      </w:r>
      <w:r w:rsidR="00054077" w:rsidRPr="00054077">
        <w:rPr>
          <w:sz w:val="18"/>
          <w:szCs w:val="18"/>
        </w:rPr>
        <w:t xml:space="preserve">Крім власності, розташованої на території, що є тимчасово окупованою відповідно до </w:t>
      </w:r>
      <w:hyperlink r:id="rId1" w:anchor="n3" w:tgtFrame="_blank" w:history="1">
        <w:r w:rsidR="00054077" w:rsidRPr="00054077">
          <w:rPr>
            <w:rStyle w:val="ae"/>
            <w:sz w:val="18"/>
            <w:szCs w:val="18"/>
          </w:rPr>
          <w:t>Закону України</w:t>
        </w:r>
      </w:hyperlink>
      <w:r w:rsidR="00054077" w:rsidRPr="00054077">
        <w:rPr>
          <w:sz w:val="18"/>
          <w:szCs w:val="18"/>
        </w:rPr>
        <w:t xml:space="preserve"> «Про забезпечення прав і свобод </w:t>
      </w:r>
      <w:bookmarkStart w:id="1" w:name="_Hlk25320112"/>
      <w:r w:rsidR="00054077" w:rsidRPr="00054077">
        <w:rPr>
          <w:sz w:val="18"/>
          <w:szCs w:val="18"/>
        </w:rPr>
        <w:t>громадян та правовий режим на тимчасово окупованій території України</w:t>
      </w:r>
      <w:bookmarkEnd w:id="1"/>
      <w:r w:rsidR="00054077" w:rsidRPr="00054077">
        <w:rPr>
          <w:sz w:val="18"/>
          <w:szCs w:val="18"/>
        </w:rPr>
        <w:t xml:space="preserve">», на території населених пунктів, зазначених у </w:t>
      </w:r>
      <w:hyperlink r:id="rId2" w:anchor="n8" w:tgtFrame="_blank" w:history="1">
        <w:r w:rsidR="00054077" w:rsidRPr="00054077">
          <w:rPr>
            <w:rStyle w:val="ae"/>
            <w:sz w:val="18"/>
            <w:szCs w:val="18"/>
          </w:rPr>
          <w:t>переліку населених пунктів, на території яких органи державної влади тимчасово не здійснюють свої повноваження</w:t>
        </w:r>
      </w:hyperlink>
      <w:r w:rsidR="00054077" w:rsidRPr="00054077">
        <w:rPr>
          <w:sz w:val="18"/>
          <w:szCs w:val="18"/>
        </w:rPr>
        <w:t xml:space="preserve">, та </w:t>
      </w:r>
      <w:hyperlink r:id="rId3" w:anchor="n318" w:tgtFrame="_blank" w:history="1">
        <w:r w:rsidR="00054077" w:rsidRPr="00054077">
          <w:rPr>
            <w:rStyle w:val="ae"/>
            <w:sz w:val="18"/>
            <w:szCs w:val="18"/>
          </w:rPr>
          <w:t>переліку населених пунктів, що розташовані на лінії зіткнення</w:t>
        </w:r>
      </w:hyperlink>
      <w:r w:rsidR="00054077" w:rsidRPr="00054077">
        <w:rPr>
          <w:sz w:val="18"/>
          <w:szCs w:val="18"/>
        </w:rPr>
        <w:t>, затверджених розпорядженням Кабінету Міністрів України від 7 листопада 2014 р. № 1085.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8"/>
    <w:rsid w:val="00032097"/>
    <w:rsid w:val="00032FC5"/>
    <w:rsid w:val="00033AE1"/>
    <w:rsid w:val="00034D02"/>
    <w:rsid w:val="00044EE7"/>
    <w:rsid w:val="000526A0"/>
    <w:rsid w:val="00054077"/>
    <w:rsid w:val="00083B01"/>
    <w:rsid w:val="000C10CD"/>
    <w:rsid w:val="000F7F44"/>
    <w:rsid w:val="0011787E"/>
    <w:rsid w:val="00122719"/>
    <w:rsid w:val="001544E1"/>
    <w:rsid w:val="00165592"/>
    <w:rsid w:val="001C4494"/>
    <w:rsid w:val="001E36E7"/>
    <w:rsid w:val="00251ACB"/>
    <w:rsid w:val="002F2E74"/>
    <w:rsid w:val="002F4B11"/>
    <w:rsid w:val="003426C7"/>
    <w:rsid w:val="003437C0"/>
    <w:rsid w:val="003C4345"/>
    <w:rsid w:val="004165C8"/>
    <w:rsid w:val="004627F6"/>
    <w:rsid w:val="00483094"/>
    <w:rsid w:val="004D7C9F"/>
    <w:rsid w:val="004F7E05"/>
    <w:rsid w:val="00533F20"/>
    <w:rsid w:val="00551B2F"/>
    <w:rsid w:val="005E4E6D"/>
    <w:rsid w:val="00614E18"/>
    <w:rsid w:val="0063393B"/>
    <w:rsid w:val="006A2437"/>
    <w:rsid w:val="006A42D5"/>
    <w:rsid w:val="007119CB"/>
    <w:rsid w:val="00731018"/>
    <w:rsid w:val="00782271"/>
    <w:rsid w:val="007C2780"/>
    <w:rsid w:val="00802338"/>
    <w:rsid w:val="00803499"/>
    <w:rsid w:val="008136A1"/>
    <w:rsid w:val="008540C5"/>
    <w:rsid w:val="00875D46"/>
    <w:rsid w:val="00891839"/>
    <w:rsid w:val="008B7CC8"/>
    <w:rsid w:val="008C7172"/>
    <w:rsid w:val="00930A2F"/>
    <w:rsid w:val="009C507D"/>
    <w:rsid w:val="00A32E91"/>
    <w:rsid w:val="00A73C68"/>
    <w:rsid w:val="00A84025"/>
    <w:rsid w:val="00AA762D"/>
    <w:rsid w:val="00AC7EDC"/>
    <w:rsid w:val="00AD6FC4"/>
    <w:rsid w:val="00B2702A"/>
    <w:rsid w:val="00B2747E"/>
    <w:rsid w:val="00B52E99"/>
    <w:rsid w:val="00B7200B"/>
    <w:rsid w:val="00B86692"/>
    <w:rsid w:val="00BF2190"/>
    <w:rsid w:val="00C27493"/>
    <w:rsid w:val="00C92B17"/>
    <w:rsid w:val="00CA705E"/>
    <w:rsid w:val="00CD31A2"/>
    <w:rsid w:val="00D846DB"/>
    <w:rsid w:val="00D95612"/>
    <w:rsid w:val="00DB5036"/>
    <w:rsid w:val="00DB70F2"/>
    <w:rsid w:val="00DF547B"/>
    <w:rsid w:val="00E74EF2"/>
    <w:rsid w:val="00EA37AF"/>
    <w:rsid w:val="00EB1CAC"/>
    <w:rsid w:val="00EE678B"/>
    <w:rsid w:val="00F341AE"/>
    <w:rsid w:val="00F64879"/>
    <w:rsid w:val="00F976E8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E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2E9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note text"/>
    <w:basedOn w:val="a"/>
    <w:link w:val="ac"/>
    <w:uiPriority w:val="99"/>
    <w:semiHidden/>
    <w:unhideWhenUsed/>
    <w:rsid w:val="00AC7ED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C7ED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AC7EDC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54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akon.rada.gov.ua/laws/show/1085-2014-%D1%80" TargetMode="External"/><Relationship Id="rId2" Type="http://schemas.openxmlformats.org/officeDocument/2006/relationships/hyperlink" Target="https://zakon.rada.gov.ua/laws/show/1085-2014-%D1%80" TargetMode="External"/><Relationship Id="rId1" Type="http://schemas.openxmlformats.org/officeDocument/2006/relationships/hyperlink" Target="https://zakon.rada.gov.ua/laws/show/170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ABEF-E28C-46A2-A3D3-DF7CD10D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Петльований Микола Володимирович</cp:lastModifiedBy>
  <cp:revision>2</cp:revision>
  <cp:lastPrinted>2019-11-12T10:04:00Z</cp:lastPrinted>
  <dcterms:created xsi:type="dcterms:W3CDTF">2020-09-08T13:04:00Z</dcterms:created>
  <dcterms:modified xsi:type="dcterms:W3CDTF">2020-09-08T13:04:00Z</dcterms:modified>
</cp:coreProperties>
</file>